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3B1C" w:rsidRPr="001A3B1C" w:rsidRDefault="001A3B1C" w:rsidP="001A3B1C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A3B1C">
        <w:rPr>
          <w:rFonts w:ascii="Arial" w:hAnsi="Arial" w:cs="Arial"/>
          <w:b/>
          <w:bCs/>
          <w:sz w:val="36"/>
          <w:szCs w:val="36"/>
        </w:rPr>
        <w:t>INFORMACJE TECHNICZNE</w:t>
      </w:r>
    </w:p>
    <w:p w:rsidR="001A3B1C" w:rsidRPr="001A3B1C" w:rsidRDefault="001A3B1C" w:rsidP="001A3B1C">
      <w:pPr>
        <w:jc w:val="both"/>
        <w:rPr>
          <w:rFonts w:ascii="Arial" w:hAnsi="Arial" w:cs="Arial"/>
          <w:sz w:val="24"/>
          <w:szCs w:val="24"/>
        </w:rPr>
      </w:pPr>
      <w:r w:rsidRPr="001A3B1C">
        <w:rPr>
          <w:rFonts w:ascii="Arial" w:hAnsi="Arial" w:cs="Arial"/>
          <w:sz w:val="24"/>
          <w:szCs w:val="24"/>
        </w:rPr>
        <w:t>Z uwagi na wyraźny spadek temperatur w okresie jesiennym i zimowym zalecamy</w:t>
      </w:r>
      <w:r w:rsidR="00FF445D">
        <w:rPr>
          <w:rFonts w:ascii="Arial" w:hAnsi="Arial" w:cs="Arial"/>
          <w:sz w:val="24"/>
          <w:szCs w:val="24"/>
        </w:rPr>
        <w:t xml:space="preserve"> Państwu </w:t>
      </w:r>
      <w:r w:rsidRPr="001A3B1C">
        <w:rPr>
          <w:rFonts w:ascii="Arial" w:hAnsi="Arial" w:cs="Arial"/>
          <w:sz w:val="24"/>
          <w:szCs w:val="24"/>
        </w:rPr>
        <w:t xml:space="preserve">podwyższoną kontrolę warunków, w jakich masy na bazie polimerów, a więc także epoksydy są aplikowane i dlatego zalecamy </w:t>
      </w:r>
    </w:p>
    <w:p w:rsidR="001A3B1C" w:rsidRPr="001A3B1C" w:rsidRDefault="001A3B1C" w:rsidP="001A3B1C">
      <w:pPr>
        <w:jc w:val="both"/>
        <w:rPr>
          <w:rFonts w:ascii="Arial" w:hAnsi="Arial" w:cs="Arial"/>
          <w:sz w:val="24"/>
          <w:szCs w:val="24"/>
        </w:rPr>
      </w:pPr>
      <w:r w:rsidRPr="001A3B1C">
        <w:rPr>
          <w:rFonts w:ascii="Arial" w:hAnsi="Arial" w:cs="Arial"/>
          <w:sz w:val="24"/>
          <w:szCs w:val="24"/>
        </w:rPr>
        <w:t>Zapoznanie się przed każdą aplikacją z zasadami podanymi w dokumencie dołączonym do każdego wyrobu</w:t>
      </w:r>
      <w:r w:rsidR="00FF445D">
        <w:rPr>
          <w:rFonts w:ascii="Arial" w:hAnsi="Arial" w:cs="Arial"/>
          <w:sz w:val="24"/>
          <w:szCs w:val="24"/>
        </w:rPr>
        <w:t>, Karcie Charakterystyki Produktu</w:t>
      </w:r>
      <w:r w:rsidRPr="001A3B1C">
        <w:rPr>
          <w:rFonts w:ascii="Arial" w:hAnsi="Arial" w:cs="Arial"/>
          <w:sz w:val="24"/>
          <w:szCs w:val="24"/>
        </w:rPr>
        <w:t xml:space="preserve"> oraz dokładne przestrzeganie zas</w:t>
      </w:r>
      <w:r w:rsidR="00FF445D">
        <w:rPr>
          <w:rFonts w:ascii="Arial" w:hAnsi="Arial" w:cs="Arial"/>
          <w:sz w:val="24"/>
          <w:szCs w:val="24"/>
        </w:rPr>
        <w:t>ad w nim opisanych.</w:t>
      </w:r>
    </w:p>
    <w:p w:rsidR="001A3B1C" w:rsidRPr="001A3B1C" w:rsidRDefault="001A3B1C" w:rsidP="001A3B1C">
      <w:pPr>
        <w:jc w:val="both"/>
        <w:rPr>
          <w:rFonts w:ascii="Arial" w:hAnsi="Arial" w:cs="Arial"/>
          <w:sz w:val="24"/>
          <w:szCs w:val="24"/>
        </w:rPr>
      </w:pPr>
      <w:r w:rsidRPr="001A3B1C">
        <w:rPr>
          <w:rFonts w:ascii="Arial" w:hAnsi="Arial" w:cs="Arial"/>
          <w:sz w:val="24"/>
          <w:szCs w:val="24"/>
        </w:rPr>
        <w:t>Kilka podstawowych zasad:</w:t>
      </w:r>
    </w:p>
    <w:p w:rsidR="001A3B1C" w:rsidRPr="001A3B1C" w:rsidRDefault="001A3B1C" w:rsidP="001A3B1C">
      <w:pPr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 w:rsidRPr="001A3B1C">
        <w:rPr>
          <w:rFonts w:ascii="Arial" w:hAnsi="Arial" w:cs="Arial"/>
          <w:sz w:val="24"/>
          <w:szCs w:val="24"/>
        </w:rPr>
        <w:t>Aplikacja zimnego materiału (o temperaturze poniżej +12</w:t>
      </w:r>
      <w:r w:rsidRPr="001A3B1C">
        <w:rPr>
          <w:rFonts w:ascii="Arial" w:hAnsi="Arial" w:cs="Arial"/>
          <w:sz w:val="24"/>
          <w:szCs w:val="24"/>
          <w:vertAlign w:val="superscript"/>
        </w:rPr>
        <w:t>0</w:t>
      </w:r>
      <w:r w:rsidRPr="001A3B1C">
        <w:rPr>
          <w:rFonts w:ascii="Arial" w:hAnsi="Arial" w:cs="Arial"/>
          <w:sz w:val="24"/>
          <w:szCs w:val="24"/>
        </w:rPr>
        <w:t xml:space="preserve">C) może spowodować: </w:t>
      </w:r>
    </w:p>
    <w:p w:rsidR="001A3B1C" w:rsidRPr="001A3B1C" w:rsidRDefault="001A3B1C" w:rsidP="001A3B1C">
      <w:pPr>
        <w:ind w:left="1080"/>
        <w:jc w:val="both"/>
        <w:rPr>
          <w:rFonts w:ascii="Arial" w:hAnsi="Arial" w:cs="Arial"/>
          <w:sz w:val="24"/>
          <w:szCs w:val="24"/>
        </w:rPr>
      </w:pPr>
      <w:r w:rsidRPr="001A3B1C">
        <w:rPr>
          <w:rFonts w:ascii="Arial" w:hAnsi="Arial" w:cs="Arial"/>
          <w:sz w:val="24"/>
          <w:szCs w:val="24"/>
        </w:rPr>
        <w:t xml:space="preserve">- niekorzystne stężenie materiału, co spowoduje gorsze rozprowadzanie materiału oraz występowanie małych kraterów w wyniku spowolnienia odpieniania, </w:t>
      </w:r>
    </w:p>
    <w:p w:rsidR="001A3B1C" w:rsidRPr="001A3B1C" w:rsidRDefault="001A3B1C" w:rsidP="001A3B1C">
      <w:pPr>
        <w:ind w:left="1080"/>
        <w:jc w:val="both"/>
        <w:rPr>
          <w:rFonts w:ascii="Arial" w:hAnsi="Arial" w:cs="Arial"/>
          <w:sz w:val="24"/>
          <w:szCs w:val="24"/>
        </w:rPr>
      </w:pPr>
      <w:r w:rsidRPr="001A3B1C">
        <w:rPr>
          <w:rFonts w:ascii="Arial" w:hAnsi="Arial" w:cs="Arial"/>
          <w:sz w:val="24"/>
          <w:szCs w:val="24"/>
        </w:rPr>
        <w:t>- spowolnienie twardnienia, które w przypadku bardzo niskich temperatur może doprowadzić do niekorzystnego sieciowania polimerów,</w:t>
      </w:r>
    </w:p>
    <w:p w:rsidR="001A3B1C" w:rsidRPr="001A3B1C" w:rsidRDefault="001A3B1C" w:rsidP="001A3B1C">
      <w:pPr>
        <w:ind w:left="1080"/>
        <w:jc w:val="both"/>
        <w:rPr>
          <w:rFonts w:ascii="Arial" w:hAnsi="Arial" w:cs="Arial"/>
          <w:sz w:val="24"/>
          <w:szCs w:val="24"/>
        </w:rPr>
      </w:pPr>
      <w:r w:rsidRPr="001A3B1C">
        <w:rPr>
          <w:rFonts w:ascii="Arial" w:hAnsi="Arial" w:cs="Arial"/>
          <w:sz w:val="24"/>
          <w:szCs w:val="24"/>
        </w:rPr>
        <w:t xml:space="preserve">- różnice temperatur w masie w wyniku jej przypadkowego ogrzania mające wpływ na równomierny przebieg twardnienia, co doprowadza do zróżnicowanych naprężeń w masie, których wynikiem mogą być delikatne przełomy oraz reliefy na powierzchni masy, </w:t>
      </w:r>
    </w:p>
    <w:p w:rsidR="001A3B1C" w:rsidRPr="001A3B1C" w:rsidRDefault="001A3B1C" w:rsidP="001A3B1C">
      <w:pPr>
        <w:jc w:val="both"/>
        <w:rPr>
          <w:rFonts w:ascii="Arial" w:hAnsi="Arial" w:cs="Arial"/>
          <w:sz w:val="24"/>
          <w:szCs w:val="24"/>
        </w:rPr>
      </w:pPr>
      <w:r w:rsidRPr="001A3B1C">
        <w:rPr>
          <w:rFonts w:ascii="Arial" w:hAnsi="Arial" w:cs="Arial"/>
          <w:sz w:val="24"/>
          <w:szCs w:val="24"/>
        </w:rPr>
        <w:t>Zalecenia: powolne i dokładne ogrzewanie materiału do temperatury powyżej +12</w:t>
      </w:r>
      <w:r w:rsidRPr="001A3B1C">
        <w:rPr>
          <w:rFonts w:ascii="Arial" w:hAnsi="Arial" w:cs="Arial"/>
          <w:sz w:val="24"/>
          <w:szCs w:val="24"/>
          <w:vertAlign w:val="superscript"/>
        </w:rPr>
        <w:t>0</w:t>
      </w:r>
      <w:r w:rsidRPr="001A3B1C">
        <w:rPr>
          <w:rFonts w:ascii="Arial" w:hAnsi="Arial" w:cs="Arial"/>
          <w:sz w:val="24"/>
          <w:szCs w:val="24"/>
        </w:rPr>
        <w:t xml:space="preserve">C w całej objętości oraz stabilizować te warunki przez co najmniej 24 godz. </w:t>
      </w:r>
    </w:p>
    <w:p w:rsidR="001A3B1C" w:rsidRPr="001A3B1C" w:rsidRDefault="001A3B1C" w:rsidP="001A3B1C">
      <w:pPr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 w:rsidRPr="001A3B1C">
        <w:rPr>
          <w:rFonts w:ascii="Arial" w:hAnsi="Arial" w:cs="Arial"/>
          <w:sz w:val="24"/>
          <w:szCs w:val="24"/>
        </w:rPr>
        <w:t>Aplikacja materiału na zimny podkład (o temperaturze poniżej +12</w:t>
      </w:r>
      <w:r w:rsidRPr="001A3B1C">
        <w:rPr>
          <w:rFonts w:ascii="Arial" w:hAnsi="Arial" w:cs="Arial"/>
          <w:sz w:val="24"/>
          <w:szCs w:val="24"/>
          <w:vertAlign w:val="superscript"/>
        </w:rPr>
        <w:t>0</w:t>
      </w:r>
      <w:r w:rsidRPr="001A3B1C">
        <w:rPr>
          <w:rFonts w:ascii="Arial" w:hAnsi="Arial" w:cs="Arial"/>
          <w:sz w:val="24"/>
          <w:szCs w:val="24"/>
        </w:rPr>
        <w:t xml:space="preserve">C) może spowodować: </w:t>
      </w:r>
    </w:p>
    <w:p w:rsidR="001A3B1C" w:rsidRPr="001A3B1C" w:rsidRDefault="001A3B1C" w:rsidP="001A3B1C">
      <w:pPr>
        <w:ind w:left="1080"/>
        <w:jc w:val="both"/>
        <w:rPr>
          <w:rFonts w:ascii="Arial" w:hAnsi="Arial" w:cs="Arial"/>
          <w:sz w:val="24"/>
          <w:szCs w:val="24"/>
        </w:rPr>
      </w:pPr>
      <w:r w:rsidRPr="001A3B1C">
        <w:rPr>
          <w:rFonts w:ascii="Arial" w:hAnsi="Arial" w:cs="Arial"/>
          <w:sz w:val="24"/>
          <w:szCs w:val="24"/>
        </w:rPr>
        <w:t xml:space="preserve">- niekorzystne stężenie materiału, co spowoduje gorsze rozprowadzanie materiału oraz występowanie małych kraterów w wyniku spowolnienia odpieniania, </w:t>
      </w:r>
    </w:p>
    <w:p w:rsidR="001A3B1C" w:rsidRPr="001A3B1C" w:rsidRDefault="001A3B1C" w:rsidP="001A3B1C">
      <w:pPr>
        <w:ind w:left="1080"/>
        <w:jc w:val="both"/>
        <w:rPr>
          <w:rFonts w:ascii="Arial" w:hAnsi="Arial" w:cs="Arial"/>
          <w:sz w:val="24"/>
          <w:szCs w:val="24"/>
        </w:rPr>
      </w:pPr>
      <w:r w:rsidRPr="001A3B1C">
        <w:rPr>
          <w:rFonts w:ascii="Arial" w:hAnsi="Arial" w:cs="Arial"/>
          <w:sz w:val="24"/>
          <w:szCs w:val="24"/>
        </w:rPr>
        <w:t xml:space="preserve">- różnice temperatur w masie będące skutkiem jaj schładzania mają wpływ na równomierne twardnienie, co doprowadza do zróżnicowanych naprężeń w masie, których wynikiem mogą być delikatne przełomy oraz reliefy na powierzchni masy, </w:t>
      </w:r>
    </w:p>
    <w:p w:rsidR="001A3B1C" w:rsidRDefault="001A3B1C" w:rsidP="001A3B1C">
      <w:pPr>
        <w:ind w:left="1080"/>
        <w:jc w:val="both"/>
        <w:rPr>
          <w:rFonts w:ascii="Arial" w:hAnsi="Arial" w:cs="Arial"/>
          <w:sz w:val="24"/>
          <w:szCs w:val="24"/>
        </w:rPr>
      </w:pPr>
      <w:r w:rsidRPr="001A3B1C">
        <w:rPr>
          <w:rFonts w:ascii="Arial" w:hAnsi="Arial" w:cs="Arial"/>
          <w:sz w:val="24"/>
          <w:szCs w:val="24"/>
        </w:rPr>
        <w:t>- spowolnienie twardnienia, które w przypadku bardzo niskich temperatur może doprowadzić do nieko</w:t>
      </w:r>
      <w:r w:rsidR="00FF445D">
        <w:rPr>
          <w:rFonts w:ascii="Arial" w:hAnsi="Arial" w:cs="Arial"/>
          <w:sz w:val="24"/>
          <w:szCs w:val="24"/>
        </w:rPr>
        <w:t>rzystnego sieciowania polimerów.</w:t>
      </w:r>
    </w:p>
    <w:p w:rsidR="00FF445D" w:rsidRDefault="00FF445D" w:rsidP="001A3B1C">
      <w:pPr>
        <w:ind w:left="1080"/>
        <w:jc w:val="both"/>
        <w:rPr>
          <w:rFonts w:ascii="Arial" w:hAnsi="Arial" w:cs="Arial"/>
          <w:sz w:val="24"/>
          <w:szCs w:val="24"/>
        </w:rPr>
      </w:pPr>
    </w:p>
    <w:p w:rsidR="001A3B1C" w:rsidRPr="001A3B1C" w:rsidRDefault="001A3B1C" w:rsidP="001A3B1C">
      <w:pPr>
        <w:jc w:val="both"/>
        <w:rPr>
          <w:rFonts w:ascii="Arial" w:hAnsi="Arial" w:cs="Arial"/>
          <w:sz w:val="24"/>
          <w:szCs w:val="24"/>
        </w:rPr>
      </w:pPr>
      <w:r w:rsidRPr="001A3B1C">
        <w:rPr>
          <w:rFonts w:ascii="Arial" w:hAnsi="Arial" w:cs="Arial"/>
          <w:sz w:val="24"/>
          <w:szCs w:val="24"/>
        </w:rPr>
        <w:t>Zalecenia: z wystarczającym wyprzedzeniem należy ogrzać pomieszczenie, tak, aby podkład miał temperaturę co najmniej +12</w:t>
      </w:r>
      <w:r w:rsidRPr="001A3B1C">
        <w:rPr>
          <w:rFonts w:ascii="Arial" w:hAnsi="Arial" w:cs="Arial"/>
          <w:sz w:val="24"/>
          <w:szCs w:val="24"/>
          <w:vertAlign w:val="superscript"/>
        </w:rPr>
        <w:t>0</w:t>
      </w:r>
      <w:r w:rsidRPr="001A3B1C">
        <w:rPr>
          <w:rFonts w:ascii="Arial" w:hAnsi="Arial" w:cs="Arial"/>
          <w:sz w:val="24"/>
          <w:szCs w:val="24"/>
        </w:rPr>
        <w:t>C</w:t>
      </w:r>
      <w:r w:rsidR="00FF445D">
        <w:rPr>
          <w:rFonts w:ascii="Arial" w:hAnsi="Arial" w:cs="Arial"/>
          <w:sz w:val="24"/>
          <w:szCs w:val="24"/>
        </w:rPr>
        <w:t>.</w:t>
      </w:r>
      <w:r w:rsidRPr="001A3B1C">
        <w:rPr>
          <w:rFonts w:ascii="Arial" w:hAnsi="Arial" w:cs="Arial"/>
          <w:sz w:val="24"/>
          <w:szCs w:val="24"/>
        </w:rPr>
        <w:t xml:space="preserve"> </w:t>
      </w:r>
    </w:p>
    <w:p w:rsidR="001A3B1C" w:rsidRPr="001A3B1C" w:rsidRDefault="001A3B1C" w:rsidP="001A3B1C">
      <w:pPr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 w:rsidRPr="001A3B1C">
        <w:rPr>
          <w:rFonts w:ascii="Arial" w:hAnsi="Arial" w:cs="Arial"/>
          <w:sz w:val="24"/>
          <w:szCs w:val="24"/>
        </w:rPr>
        <w:lastRenderedPageBreak/>
        <w:t>Aplikacja materiałów w niskich temperaturach otoczenia (temperatura poniżej +12</w:t>
      </w:r>
      <w:r w:rsidRPr="001A3B1C">
        <w:rPr>
          <w:rFonts w:ascii="Arial" w:hAnsi="Arial" w:cs="Arial"/>
          <w:sz w:val="24"/>
          <w:szCs w:val="24"/>
          <w:vertAlign w:val="superscript"/>
        </w:rPr>
        <w:t>0</w:t>
      </w:r>
      <w:r w:rsidRPr="001A3B1C">
        <w:rPr>
          <w:rFonts w:ascii="Arial" w:hAnsi="Arial" w:cs="Arial"/>
          <w:sz w:val="24"/>
          <w:szCs w:val="24"/>
        </w:rPr>
        <w:t xml:space="preserve">C) może spowodować: </w:t>
      </w:r>
    </w:p>
    <w:p w:rsidR="001A3B1C" w:rsidRPr="001A3B1C" w:rsidRDefault="001A3B1C" w:rsidP="001A3B1C">
      <w:pPr>
        <w:ind w:left="1080"/>
        <w:jc w:val="both"/>
        <w:rPr>
          <w:rFonts w:ascii="Arial" w:hAnsi="Arial" w:cs="Arial"/>
          <w:sz w:val="24"/>
          <w:szCs w:val="24"/>
        </w:rPr>
      </w:pPr>
      <w:r w:rsidRPr="001A3B1C">
        <w:rPr>
          <w:rFonts w:ascii="Arial" w:hAnsi="Arial" w:cs="Arial"/>
          <w:sz w:val="24"/>
          <w:szCs w:val="24"/>
        </w:rPr>
        <w:t>- niekorzystne stężenie materiału, co spowoduje gorsze rozprowadzanie materiału oraz występowanie małych kraterów w wyniku spowolnienia odpieniania,</w:t>
      </w:r>
    </w:p>
    <w:p w:rsidR="001A3B1C" w:rsidRPr="001A3B1C" w:rsidRDefault="001A3B1C" w:rsidP="001A3B1C">
      <w:pPr>
        <w:ind w:left="1080"/>
        <w:jc w:val="both"/>
        <w:rPr>
          <w:rFonts w:ascii="Arial" w:hAnsi="Arial" w:cs="Arial"/>
          <w:sz w:val="24"/>
          <w:szCs w:val="24"/>
        </w:rPr>
      </w:pPr>
      <w:r w:rsidRPr="001A3B1C">
        <w:rPr>
          <w:rFonts w:ascii="Arial" w:hAnsi="Arial" w:cs="Arial"/>
          <w:sz w:val="24"/>
          <w:szCs w:val="24"/>
        </w:rPr>
        <w:t xml:space="preserve">- powolne schładzanie materiału oraz powstanie nierównomiernej temperatury w masie z nierównomiernym utwardzaniem, co może doprowadzić do zróżnicowanych naprężeń w masie, których skutkiem mogą być delikatne przełamania oraz relief na powierzchni, </w:t>
      </w:r>
    </w:p>
    <w:p w:rsidR="001A3B1C" w:rsidRPr="001A3B1C" w:rsidRDefault="001A3B1C" w:rsidP="001A3B1C">
      <w:pPr>
        <w:jc w:val="both"/>
        <w:rPr>
          <w:rFonts w:ascii="Arial" w:hAnsi="Arial" w:cs="Arial"/>
          <w:sz w:val="24"/>
          <w:szCs w:val="24"/>
        </w:rPr>
      </w:pPr>
      <w:r w:rsidRPr="001A3B1C">
        <w:rPr>
          <w:rFonts w:ascii="Arial" w:hAnsi="Arial" w:cs="Arial"/>
          <w:sz w:val="24"/>
          <w:szCs w:val="24"/>
        </w:rPr>
        <w:t>Zalecenia: z wystarczającym wyprzedzeniem pomieszczenie ogrzać do temperatury ponad +12</w:t>
      </w:r>
      <w:r w:rsidRPr="001A3B1C">
        <w:rPr>
          <w:rFonts w:ascii="Arial" w:hAnsi="Arial" w:cs="Arial"/>
          <w:sz w:val="24"/>
          <w:szCs w:val="24"/>
          <w:vertAlign w:val="superscript"/>
        </w:rPr>
        <w:t>0</w:t>
      </w:r>
      <w:r w:rsidRPr="001A3B1C">
        <w:rPr>
          <w:rFonts w:ascii="Arial" w:hAnsi="Arial" w:cs="Arial"/>
          <w:sz w:val="24"/>
          <w:szCs w:val="24"/>
        </w:rPr>
        <w:t>C i taką temperaturę utrzymywać przez cały czas twardnienia</w:t>
      </w:r>
      <w:r w:rsidR="00FF445D">
        <w:rPr>
          <w:rFonts w:ascii="Arial" w:hAnsi="Arial" w:cs="Arial"/>
          <w:sz w:val="24"/>
          <w:szCs w:val="24"/>
        </w:rPr>
        <w:t>.</w:t>
      </w:r>
      <w:r w:rsidRPr="001A3B1C">
        <w:rPr>
          <w:rFonts w:ascii="Arial" w:hAnsi="Arial" w:cs="Arial"/>
          <w:sz w:val="24"/>
          <w:szCs w:val="24"/>
        </w:rPr>
        <w:t xml:space="preserve"> </w:t>
      </w:r>
    </w:p>
    <w:p w:rsidR="001A3B1C" w:rsidRPr="001A3B1C" w:rsidRDefault="001A3B1C" w:rsidP="001A3B1C">
      <w:pPr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 w:rsidRPr="001A3B1C">
        <w:rPr>
          <w:rFonts w:ascii="Arial" w:hAnsi="Arial" w:cs="Arial"/>
          <w:sz w:val="24"/>
          <w:szCs w:val="24"/>
        </w:rPr>
        <w:t xml:space="preserve">Aplikacja mas bez kontroli punktu rosy może spowodować; </w:t>
      </w:r>
    </w:p>
    <w:p w:rsidR="001A3B1C" w:rsidRPr="001A3B1C" w:rsidRDefault="001A3B1C" w:rsidP="001A3B1C">
      <w:pPr>
        <w:ind w:left="708"/>
        <w:jc w:val="both"/>
        <w:rPr>
          <w:rFonts w:ascii="Arial" w:hAnsi="Arial" w:cs="Arial"/>
          <w:sz w:val="24"/>
          <w:szCs w:val="24"/>
        </w:rPr>
      </w:pPr>
      <w:r w:rsidRPr="001A3B1C">
        <w:rPr>
          <w:rFonts w:ascii="Arial" w:hAnsi="Arial" w:cs="Arial"/>
          <w:sz w:val="24"/>
          <w:szCs w:val="24"/>
        </w:rPr>
        <w:t xml:space="preserve">- kondensację pary wodnej zawartej w powietrzu na podkładzie oraz wytworzyć warstwę separacyjną obniżającą adhezję, </w:t>
      </w:r>
    </w:p>
    <w:p w:rsidR="001A3B1C" w:rsidRPr="001A3B1C" w:rsidRDefault="001A3B1C" w:rsidP="001A3B1C">
      <w:pPr>
        <w:ind w:left="708"/>
        <w:jc w:val="both"/>
        <w:rPr>
          <w:rFonts w:ascii="Arial" w:hAnsi="Arial" w:cs="Arial"/>
          <w:sz w:val="24"/>
          <w:szCs w:val="24"/>
        </w:rPr>
      </w:pPr>
      <w:r w:rsidRPr="001A3B1C">
        <w:rPr>
          <w:rFonts w:ascii="Arial" w:hAnsi="Arial" w:cs="Arial"/>
          <w:sz w:val="24"/>
          <w:szCs w:val="24"/>
        </w:rPr>
        <w:t xml:space="preserve">- kondensacje pary wodne zawartej w powietrzu na powierzchni aplikowanej masy oraz powstanie matowych a nawet białych plam na powierzchni masy w wyniku utlenienia niezsieciowanych części utwardzacza, </w:t>
      </w:r>
    </w:p>
    <w:p w:rsidR="001A3B1C" w:rsidRDefault="001A3B1C" w:rsidP="001A3B1C">
      <w:pPr>
        <w:ind w:left="708"/>
        <w:jc w:val="both"/>
        <w:rPr>
          <w:rFonts w:ascii="Arial" w:hAnsi="Arial" w:cs="Arial"/>
          <w:sz w:val="24"/>
          <w:szCs w:val="24"/>
        </w:rPr>
      </w:pPr>
      <w:r w:rsidRPr="001A3B1C">
        <w:rPr>
          <w:rFonts w:ascii="Arial" w:hAnsi="Arial" w:cs="Arial"/>
          <w:sz w:val="24"/>
          <w:szCs w:val="24"/>
        </w:rPr>
        <w:t xml:space="preserve">- kondensację pary wodnej zawartej w powietrzu, ewentualnie z zawartością dwutlenku węgla na powierzchni aplikowanej masy oraz powstanie matowego, jakby tłustego nalotu na powierzchni masy w wyniku utlenienia niezsieciowanych części utwardzacza, </w:t>
      </w:r>
    </w:p>
    <w:p w:rsidR="001A3B1C" w:rsidRPr="001A3B1C" w:rsidRDefault="001A3B1C" w:rsidP="001A3B1C">
      <w:pPr>
        <w:jc w:val="both"/>
        <w:rPr>
          <w:rFonts w:ascii="Arial" w:hAnsi="Arial" w:cs="Arial"/>
          <w:sz w:val="24"/>
          <w:szCs w:val="24"/>
        </w:rPr>
      </w:pPr>
      <w:r w:rsidRPr="001A3B1C">
        <w:rPr>
          <w:rFonts w:ascii="Arial" w:hAnsi="Arial" w:cs="Arial"/>
          <w:sz w:val="24"/>
          <w:szCs w:val="24"/>
        </w:rPr>
        <w:t>Zalecenia: regularnie kontrolować punt rosy, z tym, że warunki muszą być zawsze +3</w:t>
      </w:r>
      <w:r w:rsidRPr="001A3B1C">
        <w:rPr>
          <w:rFonts w:ascii="Arial" w:hAnsi="Arial" w:cs="Arial"/>
          <w:sz w:val="24"/>
          <w:szCs w:val="24"/>
          <w:vertAlign w:val="superscript"/>
        </w:rPr>
        <w:t>0</w:t>
      </w:r>
      <w:r w:rsidRPr="001A3B1C">
        <w:rPr>
          <w:rFonts w:ascii="Arial" w:hAnsi="Arial" w:cs="Arial"/>
          <w:sz w:val="24"/>
          <w:szCs w:val="24"/>
        </w:rPr>
        <w:t>C powyżej tego punktu przez cały okres twardnienia o</w:t>
      </w:r>
      <w:r w:rsidR="00EB6B6C">
        <w:rPr>
          <w:rFonts w:ascii="Arial" w:hAnsi="Arial" w:cs="Arial"/>
          <w:sz w:val="24"/>
          <w:szCs w:val="24"/>
        </w:rPr>
        <w:t>raz równocześnie nie dopuścić</w:t>
      </w:r>
      <w:r w:rsidRPr="001A3B1C">
        <w:rPr>
          <w:rFonts w:ascii="Arial" w:hAnsi="Arial" w:cs="Arial"/>
          <w:sz w:val="24"/>
          <w:szCs w:val="24"/>
        </w:rPr>
        <w:t xml:space="preserve"> wyraźnego obniżenia temperatury powietrza i w ten sposób eliminować wspomnianą kondensację.</w:t>
      </w:r>
    </w:p>
    <w:p w:rsidR="00FF445D" w:rsidRPr="00FF445D" w:rsidRDefault="00FF445D" w:rsidP="00FF445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F445D">
        <w:rPr>
          <w:rFonts w:ascii="Arial" w:hAnsi="Arial" w:cs="Arial"/>
          <w:sz w:val="24"/>
          <w:szCs w:val="24"/>
        </w:rPr>
        <w:t>Pozostałe informacje zamieszczone są w Karcie   Charakterystyki Produktu, który stanowi integralną część egzemplarza instrukcji stosowania. Przed rozpoczęciem pracy należy dokładnie przeczytać dane o zasadach bezpieczeństwa. W przypadku jakichkolwiek pytań prosimy o kont</w:t>
      </w:r>
      <w:r>
        <w:rPr>
          <w:rFonts w:ascii="Arial" w:hAnsi="Arial" w:cs="Arial"/>
          <w:sz w:val="24"/>
          <w:szCs w:val="24"/>
        </w:rPr>
        <w:t xml:space="preserve">akt   -  </w:t>
      </w:r>
      <w:r w:rsidRPr="00FF445D">
        <w:rPr>
          <w:rFonts w:ascii="Arial" w:hAnsi="Arial" w:cs="Arial"/>
          <w:b/>
          <w:bCs/>
          <w:sz w:val="24"/>
          <w:szCs w:val="24"/>
        </w:rPr>
        <w:t>TEL: 512833400</w:t>
      </w:r>
    </w:p>
    <w:p w:rsidR="00FF445D" w:rsidRPr="00FF445D" w:rsidRDefault="00FF445D" w:rsidP="00FF445D">
      <w:pPr>
        <w:autoSpaceDE w:val="0"/>
        <w:autoSpaceDN w:val="0"/>
        <w:adjustRightInd w:val="0"/>
        <w:spacing w:line="240" w:lineRule="auto"/>
        <w:rPr>
          <w:rFonts w:ascii="Arial" w:hAnsi="Arial" w:cs="Arial"/>
          <w:b/>
          <w:bCs/>
          <w:sz w:val="24"/>
          <w:szCs w:val="24"/>
        </w:rPr>
      </w:pPr>
      <w:r w:rsidRPr="00FF445D">
        <w:rPr>
          <w:rFonts w:ascii="Arial" w:hAnsi="Arial" w:cs="Arial"/>
          <w:b/>
          <w:bCs/>
          <w:sz w:val="24"/>
          <w:szCs w:val="24"/>
        </w:rPr>
        <w:t>R- Stone Rosłaniec Piotr</w:t>
      </w:r>
      <w:r>
        <w:rPr>
          <w:rFonts w:ascii="Arial" w:hAnsi="Arial" w:cs="Arial"/>
          <w:b/>
          <w:bCs/>
          <w:sz w:val="24"/>
          <w:szCs w:val="24"/>
        </w:rPr>
        <w:t xml:space="preserve">                                                                                          </w:t>
      </w:r>
      <w:r w:rsidRPr="00FF445D">
        <w:rPr>
          <w:rFonts w:ascii="Arial" w:hAnsi="Arial" w:cs="Arial"/>
          <w:bCs/>
          <w:sz w:val="24"/>
          <w:szCs w:val="24"/>
        </w:rPr>
        <w:t>26-640 Skaryszew</w:t>
      </w:r>
      <w:r>
        <w:rPr>
          <w:rFonts w:ascii="Arial" w:hAnsi="Arial" w:cs="Arial"/>
          <w:b/>
          <w:bCs/>
          <w:sz w:val="24"/>
          <w:szCs w:val="24"/>
        </w:rPr>
        <w:t xml:space="preserve">                                                                                                                         </w:t>
      </w:r>
      <w:r w:rsidRPr="00FF445D">
        <w:rPr>
          <w:rFonts w:ascii="Arial" w:hAnsi="Arial" w:cs="Arial"/>
          <w:bCs/>
          <w:sz w:val="24"/>
          <w:szCs w:val="24"/>
        </w:rPr>
        <w:t>Ul. Cicha 15</w:t>
      </w:r>
      <w:r>
        <w:rPr>
          <w:rFonts w:ascii="Arial" w:hAnsi="Arial" w:cs="Arial"/>
          <w:bCs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</w:t>
      </w:r>
    </w:p>
    <w:p w:rsidR="00FF445D" w:rsidRDefault="00FF445D" w:rsidP="00FF445D">
      <w:pPr>
        <w:jc w:val="both"/>
        <w:rPr>
          <w:rFonts w:ascii="Arial" w:hAnsi="Arial" w:cs="Arial"/>
          <w:sz w:val="24"/>
          <w:szCs w:val="24"/>
        </w:rPr>
      </w:pPr>
      <w:r w:rsidRPr="001A3B1C">
        <w:rPr>
          <w:rFonts w:ascii="Arial" w:hAnsi="Arial" w:cs="Arial"/>
          <w:sz w:val="24"/>
          <w:szCs w:val="24"/>
        </w:rPr>
        <w:t xml:space="preserve">Z życzeniami wielu sukcesów z aplikacją </w:t>
      </w:r>
    </w:p>
    <w:p w:rsidR="00FF445D" w:rsidRPr="001A3B1C" w:rsidRDefault="00FF445D" w:rsidP="001A3B1C">
      <w:pPr>
        <w:jc w:val="both"/>
        <w:rPr>
          <w:rFonts w:ascii="Arial" w:hAnsi="Arial" w:cs="Arial"/>
          <w:sz w:val="24"/>
          <w:szCs w:val="24"/>
        </w:rPr>
      </w:pPr>
    </w:p>
    <w:p w:rsidR="00C43416" w:rsidRDefault="00C43416" w:rsidP="00B46259">
      <w:pPr>
        <w:spacing w:after="200" w:line="276" w:lineRule="auto"/>
      </w:pPr>
    </w:p>
    <w:p w:rsidR="00C43416" w:rsidRDefault="00C43416" w:rsidP="00B46259">
      <w:pPr>
        <w:spacing w:after="200" w:line="276" w:lineRule="auto"/>
      </w:pPr>
    </w:p>
    <w:p w:rsidR="00C43416" w:rsidRDefault="00C43416" w:rsidP="00B46259">
      <w:pPr>
        <w:spacing w:after="200" w:line="276" w:lineRule="auto"/>
      </w:pPr>
    </w:p>
    <w:p w:rsidR="00781EDC" w:rsidRDefault="00781EDC" w:rsidP="00C43416">
      <w:pPr>
        <w:spacing w:after="0" w:line="276" w:lineRule="auto"/>
        <w:rPr>
          <w:rFonts w:ascii="Calibri" w:eastAsia="Times New Roman" w:hAnsi="Calibri" w:cs="Calibri"/>
          <w:color w:val="000000"/>
          <w:sz w:val="24"/>
          <w:szCs w:val="24"/>
          <w:lang w:eastAsia="pl-PL"/>
        </w:rPr>
      </w:pPr>
    </w:p>
    <w:p w:rsidR="00753A16" w:rsidRPr="00C43416" w:rsidRDefault="00753A16" w:rsidP="00C43416">
      <w:pPr>
        <w:spacing w:after="0" w:line="276" w:lineRule="auto"/>
        <w:rPr>
          <w:rFonts w:ascii="Calibri" w:eastAsia="Times New Roman" w:hAnsi="Calibri" w:cs="Calibri"/>
          <w:color w:val="000000"/>
          <w:sz w:val="24"/>
          <w:szCs w:val="24"/>
          <w:lang w:eastAsia="pl-PL"/>
        </w:rPr>
      </w:pPr>
    </w:p>
    <w:p w:rsidR="00C43416" w:rsidRDefault="00C43416" w:rsidP="00C43416">
      <w:pPr>
        <w:spacing w:after="0" w:line="276" w:lineRule="auto"/>
      </w:pPr>
    </w:p>
    <w:sectPr w:rsidR="00C43416" w:rsidSect="00A018E1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03824" w:rsidRDefault="00303824" w:rsidP="00AC7C9A">
      <w:pPr>
        <w:spacing w:after="0" w:line="240" w:lineRule="auto"/>
      </w:pPr>
      <w:r>
        <w:separator/>
      </w:r>
    </w:p>
  </w:endnote>
  <w:endnote w:type="continuationSeparator" w:id="1">
    <w:p w:rsidR="00303824" w:rsidRDefault="00303824" w:rsidP="00AC7C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03824" w:rsidRDefault="00303824" w:rsidP="00AC7C9A">
      <w:pPr>
        <w:spacing w:after="0" w:line="240" w:lineRule="auto"/>
      </w:pPr>
      <w:r>
        <w:separator/>
      </w:r>
    </w:p>
  </w:footnote>
  <w:footnote w:type="continuationSeparator" w:id="1">
    <w:p w:rsidR="00303824" w:rsidRDefault="00303824" w:rsidP="00AC7C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C7C9A" w:rsidRDefault="00AD3C73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81.4pt;margin-top:-128.85pt;width:290.25pt;height:128.8pt;z-index:251659264;mso-position-horizontal-relative:margin;mso-position-vertical-relative:margin">
          <v:imagedata r:id="rId1" o:title="logorstone"/>
          <w10:wrap type="square" anchorx="margin" anchory="margin"/>
        </v:shape>
      </w:pict>
    </w:r>
  </w:p>
  <w:p w:rsidR="00AC7C9A" w:rsidRDefault="00AC7C9A">
    <w:pPr>
      <w:pStyle w:val="Nagwek"/>
    </w:pPr>
  </w:p>
  <w:p w:rsidR="00AC7C9A" w:rsidRDefault="00AC7C9A">
    <w:pPr>
      <w:pStyle w:val="Nagwek"/>
    </w:pPr>
  </w:p>
  <w:p w:rsidR="00AC7C9A" w:rsidRDefault="00AC7C9A">
    <w:pPr>
      <w:pStyle w:val="Nagwek"/>
    </w:pPr>
  </w:p>
  <w:p w:rsidR="00AC7C9A" w:rsidRDefault="00AC7C9A">
    <w:pPr>
      <w:pStyle w:val="Nagwek"/>
    </w:pPr>
  </w:p>
  <w:p w:rsidR="00AC7C9A" w:rsidRDefault="00AC7C9A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FD0BD1"/>
    <w:multiLevelType w:val="hybridMultilevel"/>
    <w:tmpl w:val="9C1C6B68"/>
    <w:lvl w:ilvl="0" w:tplc="03C609E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cumentProtection w:edit="readOnly" w:enforcement="1" w:cryptProviderType="rsaFull" w:cryptAlgorithmClass="hash" w:cryptAlgorithmType="typeAny" w:cryptAlgorithmSid="4" w:cryptSpinCount="50000" w:hash="GIBXKLfgoocijCB+5q5F6W1M3Bo=" w:salt="S13d0y7s8dyUqyQN2hWO/w=="/>
  <w:defaultTabStop w:val="708"/>
  <w:hyphenationZone w:val="425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AC7C9A"/>
    <w:rsid w:val="000642C6"/>
    <w:rsid w:val="000F0E66"/>
    <w:rsid w:val="001A3B1C"/>
    <w:rsid w:val="00303824"/>
    <w:rsid w:val="003F7513"/>
    <w:rsid w:val="00663B77"/>
    <w:rsid w:val="006B17B3"/>
    <w:rsid w:val="006F751E"/>
    <w:rsid w:val="00705237"/>
    <w:rsid w:val="00753A16"/>
    <w:rsid w:val="00781EDC"/>
    <w:rsid w:val="007A070B"/>
    <w:rsid w:val="007A448D"/>
    <w:rsid w:val="007F62DF"/>
    <w:rsid w:val="00817285"/>
    <w:rsid w:val="00873AE6"/>
    <w:rsid w:val="008A52B6"/>
    <w:rsid w:val="008B7821"/>
    <w:rsid w:val="008D6012"/>
    <w:rsid w:val="009168B8"/>
    <w:rsid w:val="009B5B10"/>
    <w:rsid w:val="009D4C5F"/>
    <w:rsid w:val="00A018E1"/>
    <w:rsid w:val="00A2738F"/>
    <w:rsid w:val="00A652F7"/>
    <w:rsid w:val="00AC7C9A"/>
    <w:rsid w:val="00AD3C73"/>
    <w:rsid w:val="00B46259"/>
    <w:rsid w:val="00BC3C45"/>
    <w:rsid w:val="00C43416"/>
    <w:rsid w:val="00C70080"/>
    <w:rsid w:val="00D55153"/>
    <w:rsid w:val="00D601DC"/>
    <w:rsid w:val="00EB6B6C"/>
    <w:rsid w:val="00ED6060"/>
    <w:rsid w:val="00EE672C"/>
    <w:rsid w:val="00F24E14"/>
    <w:rsid w:val="00F602F5"/>
    <w:rsid w:val="00FF445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018E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C7C9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C7C9A"/>
  </w:style>
  <w:style w:type="paragraph" w:styleId="Stopka">
    <w:name w:val="footer"/>
    <w:basedOn w:val="Normalny"/>
    <w:link w:val="StopkaZnak"/>
    <w:uiPriority w:val="99"/>
    <w:unhideWhenUsed/>
    <w:rsid w:val="00AC7C9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C7C9A"/>
  </w:style>
  <w:style w:type="paragraph" w:styleId="Bezodstpw">
    <w:name w:val="No Spacing"/>
    <w:uiPriority w:val="1"/>
    <w:qFormat/>
    <w:rsid w:val="00AC7C9A"/>
    <w:pPr>
      <w:spacing w:after="0" w:line="240" w:lineRule="auto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3F751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F751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329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520E7C-8756-40AB-8292-674240232E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3</Pages>
  <Words>607</Words>
  <Characters>3646</Characters>
  <Application>Microsoft Office Word</Application>
  <DocSecurity>8</DocSecurity>
  <Lines>30</Lines>
  <Paragraphs>8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4245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maciej rosl</dc:creator>
  <cp:lastModifiedBy>R-Stone</cp:lastModifiedBy>
  <cp:revision>10</cp:revision>
  <cp:lastPrinted>2016-01-28T15:15:00Z</cp:lastPrinted>
  <dcterms:created xsi:type="dcterms:W3CDTF">2015-09-15T10:18:00Z</dcterms:created>
  <dcterms:modified xsi:type="dcterms:W3CDTF">2016-02-03T13:53:00Z</dcterms:modified>
</cp:coreProperties>
</file>